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Название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line">
              <wp:posOffset>-374650</wp:posOffset>
            </wp:positionV>
            <wp:extent cx="541020" cy="685800"/>
            <wp:effectExtent l="0" t="0" r="0" b="0"/>
            <wp:wrapTopAndBottom distT="0" distB="0"/>
            <wp:docPr id="1073741825" name="officeArt object" descr="Gerb чер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 черн.png" descr="Gerb черн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sz w:val="22"/>
          <w:szCs w:val="22"/>
          <w:rtl w:val="0"/>
          <w:lang w:val="ru-RU"/>
        </w:rPr>
        <w:t>РОССИЙСКАЯ</w:t>
      </w:r>
      <w:r>
        <w:rPr>
          <w:rFonts w:ascii="Arial" w:hAnsi="Arial"/>
          <w:b w:val="1"/>
          <w:bCs w:val="1"/>
          <w:sz w:val="22"/>
          <w:szCs w:val="22"/>
          <w:rtl w:val="0"/>
          <w:lang w:val="ru-RU"/>
        </w:rPr>
        <w:t xml:space="preserve">  </w:t>
      </w:r>
      <w:r>
        <w:rPr>
          <w:rFonts w:ascii="Arial" w:hAnsi="Arial" w:hint="default"/>
          <w:sz w:val="22"/>
          <w:szCs w:val="22"/>
          <w:rtl w:val="0"/>
          <w:lang w:val="ru-RU"/>
        </w:rPr>
        <w:t>ФЕДЕРАЦИЯ</w:t>
      </w:r>
    </w:p>
    <w:p>
      <w:pPr>
        <w:pStyle w:val="Название"/>
        <w:rPr>
          <w:rFonts w:ascii="Arial" w:cs="Arial" w:hAnsi="Arial" w:eastAsia="Arial"/>
          <w:sz w:val="16"/>
          <w:szCs w:val="16"/>
        </w:rPr>
      </w:pPr>
    </w:p>
    <w:p>
      <w:pPr>
        <w:pStyle w:val="Название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АДМИНИСТРАЦИЯ ГОРОДА ИРКУТСКА</w:t>
      </w:r>
    </w:p>
    <w:p>
      <w:pPr>
        <w:pStyle w:val="Обычный"/>
        <w:pBdr>
          <w:top w:val="nil"/>
          <w:left w:val="nil"/>
          <w:bottom w:val="single" w:color="000000" w:sz="24" w:space="0" w:shadow="0" w:frame="0"/>
          <w:right w:val="nil"/>
        </w:pBdr>
        <w:jc w:val="center"/>
        <w:rPr>
          <w:rFonts w:ascii="Arial" w:cs="Arial" w:hAnsi="Arial" w:eastAsia="Arial"/>
          <w:b w:val="1"/>
          <w:bCs w:val="1"/>
          <w:sz w:val="8"/>
          <w:szCs w:val="8"/>
        </w:rPr>
      </w:pPr>
    </w:p>
    <w:p>
      <w:pPr>
        <w:pStyle w:val="Заголовок 1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Заголовок 1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 w:hint="default"/>
          <w:b w:val="1"/>
          <w:bCs w:val="1"/>
          <w:sz w:val="40"/>
          <w:szCs w:val="40"/>
          <w:rtl w:val="0"/>
          <w:lang w:val="ru-RU"/>
        </w:rPr>
        <w:t>П О С Т А Н О В Л Е Н И Е</w:t>
      </w:r>
    </w:p>
    <w:p>
      <w:pPr>
        <w:pStyle w:val="Обычный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от </w:t>
      </w:r>
      <w:r>
        <w:rPr>
          <w:rFonts w:ascii="Arial" w:hAnsi="Arial"/>
          <w:sz w:val="24"/>
          <w:szCs w:val="24"/>
          <w:rtl w:val="0"/>
          <w:lang w:val="ru-RU"/>
        </w:rPr>
        <w:t xml:space="preserve">_________ 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№ </w:t>
      </w:r>
      <w:r>
        <w:rPr>
          <w:rFonts w:ascii="Arial" w:hAnsi="Arial"/>
          <w:sz w:val="24"/>
          <w:szCs w:val="24"/>
          <w:rtl w:val="0"/>
          <w:lang w:val="ru-RU"/>
        </w:rPr>
        <w:t>______________</w:t>
      </w:r>
    </w:p>
    <w:p>
      <w:pPr>
        <w:pStyle w:val="Обычный"/>
        <w:rPr>
          <w:rStyle w:val="Номер страницы"/>
          <w:sz w:val="16"/>
          <w:szCs w:val="16"/>
        </w:rPr>
      </w:pPr>
    </w:p>
    <w:p>
      <w:pPr>
        <w:pStyle w:val="Обычный"/>
        <w:rPr>
          <w:rStyle w:val="Номер страницы"/>
          <w:sz w:val="16"/>
          <w:szCs w:val="16"/>
        </w:rPr>
      </w:pPr>
    </w:p>
    <w:p>
      <w:pPr>
        <w:pStyle w:val="Обычный"/>
        <w:rPr>
          <w:rStyle w:val="Номер страницы"/>
          <w:sz w:val="16"/>
          <w:szCs w:val="16"/>
        </w:rPr>
      </w:pPr>
    </w:p>
    <w:p>
      <w:pPr>
        <w:pStyle w:val="Обычный"/>
        <w:rPr>
          <w:rStyle w:val="Номер страницы"/>
        </w:rPr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1134" w:right="567" w:bottom="1134" w:left="1701" w:header="198" w:footer="0"/>
          <w:titlePg w:val="1"/>
          <w:bidi w:val="0"/>
        </w:sectPr>
      </w:pPr>
      <w:r>
        <w:rPr>
          <w:rStyle w:val="Номер страницы"/>
        </w:rPr>
      </w: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47"/>
      </w:tblGrid>
      <w:tr>
        <w:tblPrEx>
          <w:shd w:val="clear" w:color="auto" w:fill="ced7e7"/>
        </w:tblPrEx>
        <w:trPr>
          <w:trHeight w:val="1589" w:hRule="atLeast"/>
        </w:trPr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pacing w:val="0"/>
                <w:kern w:val="0"/>
                <w:sz w:val="26"/>
                <w:szCs w:val="26"/>
                <w:shd w:val="nil" w:color="auto" w:fill="auto"/>
              </w:rPr>
            </w:pP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21.06.2023 </w:t>
            </w: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>№</w:t>
            </w: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>031-06-461/23</w:t>
            </w:r>
          </w:p>
          <w:p>
            <w:pPr>
              <w:pStyle w:val="Обычный"/>
              <w:jc w:val="both"/>
              <w:rPr>
                <w:spacing w:val="0"/>
                <w:kern w:val="0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>О внесении изменений в Порядок организации ввода в эксплуатацию</w:t>
            </w: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ru-RU"/>
              </w:rPr>
              <w:t>контроля за техническим состоянием и безопасной эксплуатацией оборудования на детских игровых и спортивных площадках на территории города Иркутска</w:t>
            </w:r>
          </w:p>
        </w:tc>
      </w:tr>
    </w:tbl>
    <w:p>
      <w:pPr>
        <w:pStyle w:val="Обычный"/>
        <w:widowControl w:val="0"/>
        <w:rPr>
          <w:rStyle w:val="Номер страницы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В целях приведения муниципального правового акта города Иркутска в соответствие с нормативными правовыми актами администрации города Иркутска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руководствуясь статьей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16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6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октября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2003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№ </w:t>
      </w:r>
      <w:r>
        <w:rPr>
          <w:spacing w:val="0"/>
          <w:kern w:val="0"/>
          <w:sz w:val="26"/>
          <w:szCs w:val="26"/>
          <w:rtl w:val="0"/>
          <w:lang w:val="ru-RU"/>
        </w:rPr>
        <w:t>131-</w:t>
      </w:r>
      <w:r>
        <w:rPr>
          <w:spacing w:val="0"/>
          <w:kern w:val="0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pacing w:val="0"/>
          <w:kern w:val="0"/>
          <w:sz w:val="26"/>
          <w:szCs w:val="26"/>
          <w:rtl w:val="0"/>
          <w:lang w:val="ru-RU"/>
        </w:rPr>
        <w:t>,</w:t>
      </w:r>
      <w:r>
        <w:rPr>
          <w:rStyle w:val="Номер страницы"/>
          <w:rtl w:val="0"/>
          <w:lang w:val="ru-RU"/>
        </w:rPr>
        <w:t xml:space="preserve"> </w:t>
      </w:r>
      <w:r>
        <w:rPr>
          <w:spacing w:val="0"/>
          <w:kern w:val="0"/>
          <w:sz w:val="26"/>
          <w:szCs w:val="26"/>
          <w:rtl w:val="0"/>
          <w:lang w:val="ru-RU"/>
        </w:rPr>
        <w:t>Положением о порядке управления и распоряжения муниципальной собственностью города Иркутска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утвержденным решением городской Думы города Иркутска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21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июня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2000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№ </w:t>
      </w:r>
      <w:r>
        <w:rPr>
          <w:spacing w:val="0"/>
          <w:kern w:val="0"/>
          <w:sz w:val="26"/>
          <w:szCs w:val="26"/>
          <w:rtl w:val="0"/>
          <w:lang w:val="ru-RU"/>
        </w:rPr>
        <w:t>524-50</w:t>
      </w:r>
      <w:r>
        <w:rPr>
          <w:spacing w:val="0"/>
          <w:kern w:val="0"/>
          <w:sz w:val="26"/>
          <w:szCs w:val="26"/>
          <w:rtl w:val="0"/>
          <w:lang w:val="ru-RU"/>
        </w:rPr>
        <w:t>гД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(2), </w:t>
      </w:r>
      <w:r>
        <w:rPr>
          <w:spacing w:val="0"/>
          <w:kern w:val="0"/>
          <w:sz w:val="26"/>
          <w:szCs w:val="26"/>
          <w:rtl w:val="0"/>
          <w:lang w:val="ru-RU"/>
        </w:rPr>
        <w:t>Порядком списания муниципального имущества городского округа муниципального образования город Иркутск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утвержденным постановлением администрации города Иркутска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28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марта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2022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№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031-06-165/22,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статьями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37, 38, 42 </w:t>
      </w:r>
      <w:r>
        <w:rPr>
          <w:spacing w:val="0"/>
          <w:kern w:val="0"/>
          <w:sz w:val="26"/>
          <w:szCs w:val="26"/>
          <w:rtl w:val="0"/>
          <w:lang w:val="ru-RU"/>
        </w:rPr>
        <w:t>Устава города Иркутска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администрация города Иркутска 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П О С Т А Н О В Л Я Е Т</w:t>
      </w:r>
      <w:r>
        <w:rPr>
          <w:spacing w:val="0"/>
          <w:kern w:val="0"/>
          <w:sz w:val="26"/>
          <w:szCs w:val="26"/>
          <w:rtl w:val="0"/>
          <w:lang w:val="ru-RU"/>
        </w:rPr>
        <w:t>: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1. </w:t>
      </w:r>
      <w:r>
        <w:rPr>
          <w:spacing w:val="0"/>
          <w:kern w:val="0"/>
          <w:sz w:val="26"/>
          <w:szCs w:val="26"/>
          <w:rtl w:val="0"/>
          <w:lang w:val="ru-RU"/>
        </w:rPr>
        <w:t>Внести в Порядок организации ввода в эксплуатацию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>контроля за техническим состоянием и безопасной эксплуатацией оборудования на детских игровых и спортивных площадках на территории города Иркутска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утвержденный постановлением администрации города Иркутска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февраля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2022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</w:t>
        <w:br w:type="textWrapping"/>
        <w:t xml:space="preserve">№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031-06-43/22, </w:t>
      </w:r>
      <w:r>
        <w:rPr>
          <w:spacing w:val="0"/>
          <w:kern w:val="0"/>
          <w:sz w:val="26"/>
          <w:szCs w:val="26"/>
          <w:rtl w:val="0"/>
          <w:lang w:val="ru-RU"/>
        </w:rPr>
        <w:t>следующие изменения</w:t>
      </w:r>
      <w:r>
        <w:rPr>
          <w:spacing w:val="0"/>
          <w:kern w:val="0"/>
          <w:sz w:val="26"/>
          <w:szCs w:val="26"/>
          <w:rtl w:val="0"/>
          <w:lang w:val="ru-RU"/>
        </w:rPr>
        <w:t>: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1)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абзац второй пункта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5 </w:t>
      </w:r>
      <w:r>
        <w:rPr>
          <w:spacing w:val="0"/>
          <w:kern w:val="0"/>
          <w:sz w:val="26"/>
          <w:szCs w:val="26"/>
          <w:rtl w:val="0"/>
          <w:lang w:val="ru-RU"/>
        </w:rPr>
        <w:t>изложить в следующей редакции</w:t>
      </w:r>
      <w:r>
        <w:rPr>
          <w:spacing w:val="0"/>
          <w:kern w:val="0"/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«После сдачи в эксплуатацию такая площадка передается для дальнейшего обслуживания и содержания в соответствии с Положением о порядке управления и распоряжения муниципальной собственностью г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. </w:t>
      </w:r>
      <w:r>
        <w:rPr>
          <w:spacing w:val="0"/>
          <w:kern w:val="0"/>
          <w:sz w:val="26"/>
          <w:szCs w:val="26"/>
          <w:rtl w:val="0"/>
          <w:lang w:val="ru-RU"/>
        </w:rPr>
        <w:t>Иркутска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утвержденным решением городской Думы города Иркутска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21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июня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2000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</w:t>
        <w:br w:type="textWrapping"/>
        <w:t xml:space="preserve">№ </w:t>
      </w:r>
      <w:r>
        <w:rPr>
          <w:spacing w:val="0"/>
          <w:kern w:val="0"/>
          <w:sz w:val="26"/>
          <w:szCs w:val="26"/>
          <w:rtl w:val="0"/>
          <w:lang w:val="ru-RU"/>
        </w:rPr>
        <w:t>524-50</w:t>
      </w:r>
      <w:r>
        <w:rPr>
          <w:spacing w:val="0"/>
          <w:kern w:val="0"/>
          <w:sz w:val="26"/>
          <w:szCs w:val="26"/>
          <w:rtl w:val="0"/>
          <w:lang w:val="ru-RU"/>
        </w:rPr>
        <w:t>гД</w:t>
      </w:r>
      <w:r>
        <w:rPr>
          <w:spacing w:val="0"/>
          <w:kern w:val="0"/>
          <w:sz w:val="26"/>
          <w:szCs w:val="26"/>
          <w:rtl w:val="0"/>
          <w:lang w:val="ru-RU"/>
        </w:rPr>
        <w:t>(2).</w:t>
      </w:r>
      <w:r>
        <w:rPr>
          <w:spacing w:val="0"/>
          <w:kern w:val="0"/>
          <w:sz w:val="26"/>
          <w:szCs w:val="26"/>
          <w:rtl w:val="0"/>
          <w:lang w:val="ru-RU"/>
        </w:rPr>
        <w:t>»</w:t>
      </w:r>
      <w:r>
        <w:rPr>
          <w:spacing w:val="0"/>
          <w:kern w:val="0"/>
          <w:sz w:val="26"/>
          <w:szCs w:val="26"/>
          <w:rtl w:val="0"/>
          <w:lang w:val="ru-RU"/>
        </w:rPr>
        <w:t>;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2)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пункт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19 </w:t>
      </w:r>
      <w:r>
        <w:rPr>
          <w:spacing w:val="0"/>
          <w:kern w:val="0"/>
          <w:sz w:val="26"/>
          <w:szCs w:val="26"/>
          <w:rtl w:val="0"/>
          <w:lang w:val="ru-RU"/>
        </w:rPr>
        <w:t>изложить в следующей редакции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: 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«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19.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Демонтаж детской игровой </w:t>
      </w:r>
      <w:r>
        <w:rPr>
          <w:spacing w:val="0"/>
          <w:kern w:val="0"/>
          <w:sz w:val="26"/>
          <w:szCs w:val="26"/>
          <w:rtl w:val="0"/>
          <w:lang w:val="ru-RU"/>
        </w:rPr>
        <w:t>(</w:t>
      </w:r>
      <w:r>
        <w:rPr>
          <w:spacing w:val="0"/>
          <w:kern w:val="0"/>
          <w:sz w:val="26"/>
          <w:szCs w:val="26"/>
          <w:rtl w:val="0"/>
          <w:lang w:val="ru-RU"/>
        </w:rPr>
        <w:t>спортивной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) </w:t>
      </w:r>
      <w:r>
        <w:rPr>
          <w:spacing w:val="0"/>
          <w:kern w:val="0"/>
          <w:sz w:val="26"/>
          <w:szCs w:val="26"/>
          <w:rtl w:val="0"/>
          <w:lang w:val="ru-RU"/>
        </w:rPr>
        <w:t>площадки либо отдельных ее элементов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расположенных на отдельно сформированном земельном участке общего пользования </w:t>
      </w:r>
      <w:r>
        <w:rPr>
          <w:spacing w:val="0"/>
          <w:kern w:val="0"/>
          <w:sz w:val="26"/>
          <w:szCs w:val="26"/>
          <w:rtl w:val="0"/>
          <w:lang w:val="ru-RU"/>
        </w:rPr>
        <w:t>(</w:t>
      </w:r>
      <w:r>
        <w:rPr>
          <w:spacing w:val="0"/>
          <w:kern w:val="0"/>
          <w:sz w:val="26"/>
          <w:szCs w:val="26"/>
          <w:rtl w:val="0"/>
          <w:lang w:val="ru-RU"/>
        </w:rPr>
        <w:t>под организацию скверов и парков либо под организацию объектов спортивной инфраструктуры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), </w:t>
      </w:r>
      <w:r>
        <w:rPr>
          <w:spacing w:val="0"/>
          <w:kern w:val="0"/>
          <w:sz w:val="26"/>
          <w:szCs w:val="26"/>
          <w:rtl w:val="0"/>
          <w:lang w:val="ru-RU"/>
        </w:rPr>
        <w:t>который находится в собственности городского округа муниципального образования город Иркутск либо на земельном участке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государственная собственность на который не разграничена </w:t>
      </w:r>
      <w:r>
        <w:rPr>
          <w:spacing w:val="0"/>
          <w:kern w:val="0"/>
          <w:sz w:val="26"/>
          <w:szCs w:val="26"/>
          <w:rtl w:val="0"/>
          <w:lang w:val="ru-RU"/>
        </w:rPr>
        <w:t>(</w:t>
      </w:r>
      <w:r>
        <w:rPr>
          <w:spacing w:val="0"/>
          <w:kern w:val="0"/>
          <w:sz w:val="26"/>
          <w:szCs w:val="26"/>
          <w:rtl w:val="0"/>
          <w:lang w:val="ru-RU"/>
        </w:rPr>
        <w:t>который относится под организацию скверов и парков либо под организацию объектов спортивной инфраструктуры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), </w:t>
      </w:r>
      <w:r>
        <w:rPr>
          <w:spacing w:val="0"/>
          <w:kern w:val="0"/>
          <w:sz w:val="26"/>
          <w:szCs w:val="26"/>
          <w:rtl w:val="0"/>
          <w:lang w:val="ru-RU"/>
        </w:rPr>
        <w:t>либо расположенной на территории муниципального учреждения социальной сферы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>осуществляется в соответствии с Порядком списания муниципального имущества городского округа муниципального образования город Иркутск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утвержденным постановлением администрации города Иркутска </w:t>
        <w:br w:type="textWrapping"/>
        <w:t xml:space="preserve">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28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марта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2022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№ </w:t>
      </w:r>
      <w:r>
        <w:rPr>
          <w:spacing w:val="0"/>
          <w:kern w:val="0"/>
          <w:sz w:val="26"/>
          <w:szCs w:val="26"/>
          <w:rtl w:val="0"/>
          <w:lang w:val="ru-RU"/>
        </w:rPr>
        <w:t>031-06-165/22.</w:t>
      </w:r>
      <w:r>
        <w:rPr>
          <w:spacing w:val="0"/>
          <w:kern w:val="0"/>
          <w:sz w:val="26"/>
          <w:szCs w:val="26"/>
          <w:rtl w:val="0"/>
          <w:lang w:val="ru-RU"/>
        </w:rPr>
        <w:t>»</w:t>
      </w:r>
      <w:r>
        <w:rPr>
          <w:spacing w:val="0"/>
          <w:kern w:val="0"/>
          <w:sz w:val="26"/>
          <w:szCs w:val="26"/>
          <w:rtl w:val="0"/>
          <w:lang w:val="ru-RU"/>
        </w:rPr>
        <w:t>;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3)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пункт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 </w:t>
      </w:r>
      <w:r>
        <w:rPr>
          <w:spacing w:val="0"/>
          <w:kern w:val="0"/>
          <w:sz w:val="26"/>
          <w:szCs w:val="26"/>
          <w:rtl w:val="0"/>
          <w:lang w:val="ru-RU"/>
        </w:rPr>
        <w:t>признать утратившим силу</w:t>
      </w:r>
      <w:r>
        <w:rPr>
          <w:spacing w:val="0"/>
          <w:kern w:val="0"/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2.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февраля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2022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года </w:t>
        <w:br w:type="textWrapping"/>
        <w:t xml:space="preserve">№ 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031-06-43/22 </w:t>
      </w:r>
      <w:r>
        <w:rPr>
          <w:spacing w:val="0"/>
          <w:kern w:val="0"/>
          <w:sz w:val="26"/>
          <w:szCs w:val="26"/>
          <w:rtl w:val="0"/>
          <w:lang w:val="ru-RU"/>
        </w:rPr>
        <w:t>«Об утверждении Порядка организации ввода в эксплуатацию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, </w:t>
      </w:r>
      <w:r>
        <w:rPr>
          <w:spacing w:val="0"/>
          <w:kern w:val="0"/>
          <w:sz w:val="26"/>
          <w:szCs w:val="26"/>
          <w:rtl w:val="0"/>
          <w:lang w:val="ru-RU"/>
        </w:rPr>
        <w:t>контроля за техническим состоянием и безопасной эксплуатацией оборудования на детских игровых и спортивных площадках на территории города Иркутска» информационную справку о внесенных настоящим Постановлением изменениях</w:t>
      </w:r>
      <w:r>
        <w:rPr>
          <w:spacing w:val="0"/>
          <w:kern w:val="0"/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 xml:space="preserve">3. </w:t>
      </w:r>
      <w:r>
        <w:rPr>
          <w:spacing w:val="0"/>
          <w:kern w:val="0"/>
          <w:sz w:val="26"/>
          <w:szCs w:val="26"/>
          <w:rtl w:val="0"/>
          <w:lang w:val="ru-RU"/>
        </w:rPr>
        <w:t>Управлению по информационной политике аппарата администрации города Иркутска опубликовать и разместить на официальном сайте органов местного самоуправления города Иркутска в информационно</w:t>
      </w:r>
      <w:r>
        <w:rPr>
          <w:spacing w:val="0"/>
          <w:kern w:val="0"/>
          <w:sz w:val="26"/>
          <w:szCs w:val="26"/>
          <w:rtl w:val="0"/>
          <w:lang w:val="ru-RU"/>
        </w:rPr>
        <w:t>-</w:t>
      </w:r>
      <w:r>
        <w:rPr>
          <w:spacing w:val="0"/>
          <w:kern w:val="0"/>
          <w:sz w:val="26"/>
          <w:szCs w:val="26"/>
          <w:rtl w:val="0"/>
          <w:lang w:val="ru-RU"/>
        </w:rPr>
        <w:t>телекоммуникационной сети «Интернет» настоящее Постановление</w:t>
      </w:r>
      <w:r>
        <w:rPr>
          <w:spacing w:val="0"/>
          <w:kern w:val="0"/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4.</w:t>
      </w:r>
      <w:r>
        <w:rPr>
          <w:spacing w:val="0"/>
          <w:kern w:val="0"/>
          <w:sz w:val="26"/>
          <w:szCs w:val="26"/>
          <w:rtl w:val="0"/>
          <w:lang w:val="ru-RU"/>
        </w:rPr>
        <w:t> Контроль за исполнением настоящего Постановления возложить на заместителей мэра – председателей комитетов по управлению округами администрации города Иркутска</w:t>
      </w:r>
      <w:r>
        <w:rPr>
          <w:spacing w:val="0"/>
          <w:kern w:val="0"/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spacing w:val="0"/>
          <w:kern w:val="0"/>
          <w:sz w:val="26"/>
          <w:szCs w:val="26"/>
        </w:rPr>
      </w:pPr>
    </w:p>
    <w:p>
      <w:pPr>
        <w:pStyle w:val="Обычный"/>
        <w:tabs>
          <w:tab w:val="left" w:pos="9132"/>
        </w:tabs>
        <w:ind w:firstLine="709"/>
        <w:jc w:val="both"/>
        <w:rPr>
          <w:spacing w:val="0"/>
          <w:kern w:val="0"/>
          <w:sz w:val="26"/>
          <w:szCs w:val="26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ind w:firstLine="720"/>
        <w:jc w:val="both"/>
        <w:rPr>
          <w:spacing w:val="0"/>
          <w:kern w:val="0"/>
          <w:sz w:val="26"/>
          <w:szCs w:val="26"/>
        </w:rPr>
      </w:pPr>
    </w:p>
    <w:p>
      <w:pPr>
        <w:pStyle w:val="Обычный"/>
        <w:ind w:firstLine="720"/>
        <w:jc w:val="both"/>
        <w:rPr>
          <w:spacing w:val="0"/>
          <w:kern w:val="0"/>
          <w:sz w:val="26"/>
          <w:szCs w:val="26"/>
        </w:rPr>
      </w:pPr>
    </w:p>
    <w:p>
      <w:pPr>
        <w:pStyle w:val="Основной текст A"/>
        <w:tabs>
          <w:tab w:val="left" w:pos="709"/>
        </w:tabs>
        <w:rPr>
          <w:spacing w:val="0"/>
          <w:kern w:val="0"/>
          <w:sz w:val="26"/>
          <w:szCs w:val="26"/>
          <w:lang w:val="ru-RU"/>
        </w:rPr>
      </w:pPr>
      <w:r>
        <w:rPr>
          <w:spacing w:val="0"/>
          <w:kern w:val="0"/>
          <w:sz w:val="26"/>
          <w:szCs w:val="26"/>
          <w:rtl w:val="0"/>
          <w:lang w:val="ru-RU"/>
        </w:rPr>
        <w:t>Мэр города Иркутска</w:t>
        <w:tab/>
        <w:tab/>
        <w:tab/>
        <w:tab/>
        <w:tab/>
        <w:tab/>
        <w:t xml:space="preserve">                          Р</w:t>
      </w:r>
      <w:r>
        <w:rPr>
          <w:spacing w:val="0"/>
          <w:kern w:val="0"/>
          <w:sz w:val="26"/>
          <w:szCs w:val="26"/>
          <w:rtl w:val="0"/>
          <w:lang w:val="ru-RU"/>
        </w:rPr>
        <w:t>.</w:t>
      </w:r>
      <w:r>
        <w:rPr>
          <w:spacing w:val="0"/>
          <w:kern w:val="0"/>
          <w:sz w:val="26"/>
          <w:szCs w:val="26"/>
          <w:rtl w:val="0"/>
          <w:lang w:val="ru-RU"/>
        </w:rPr>
        <w:t>Н</w:t>
      </w:r>
      <w:r>
        <w:rPr>
          <w:spacing w:val="0"/>
          <w:kern w:val="0"/>
          <w:sz w:val="26"/>
          <w:szCs w:val="26"/>
          <w:rtl w:val="0"/>
          <w:lang w:val="ru-RU"/>
        </w:rPr>
        <w:t xml:space="preserve">. </w:t>
      </w:r>
      <w:r>
        <w:rPr>
          <w:spacing w:val="0"/>
          <w:kern w:val="0"/>
          <w:sz w:val="26"/>
          <w:szCs w:val="26"/>
          <w:rtl w:val="0"/>
          <w:lang w:val="ru-RU"/>
        </w:rPr>
        <w:t>Болотов</w:t>
      </w:r>
    </w:p>
    <w:p>
      <w:pPr>
        <w:pStyle w:val="Основной текст A"/>
        <w:tabs>
          <w:tab w:val="left" w:pos="9132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  <w:kern w:val="0"/>
          <w:sz w:val="26"/>
          <w:szCs w:val="26"/>
          <w:lang w:val="ru-RU"/>
        </w:rPr>
        <w:br w:type="page"/>
      </w:r>
    </w:p>
    <w:p>
      <w:pPr>
        <w:pStyle w:val="Основной текст A"/>
        <w:tabs>
          <w:tab w:val="left" w:pos="9132"/>
        </w:tabs>
      </w:pPr>
      <w:r>
        <w:rPr>
          <w:spacing w:val="0"/>
          <w:sz w:val="24"/>
          <w:szCs w:val="24"/>
          <w:rtl w:val="0"/>
        </w:rPr>
        <w:t xml:space="preserve"> </w:t>
      </w:r>
    </w:p>
    <w:sectPr>
      <w:type w:val="continuous"/>
      <w:pgSz w:w="11900" w:h="16840" w:orient="portrait"/>
      <w:pgMar w:top="1134" w:right="567" w:bottom="1134" w:left="1701" w:header="19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Black" w:cs="Arial Black" w:hAnsi="Arial Black" w:eastAsia="Arial Blac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144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